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837" w:rsidRDefault="00DC7837">
      <w:pPr>
        <w:pStyle w:val="GvdeMetni"/>
        <w:ind w:left="0"/>
        <w:rPr>
          <w:sz w:val="20"/>
        </w:rPr>
      </w:pPr>
    </w:p>
    <w:p w:rsidR="00DC7837" w:rsidRDefault="00DC7837">
      <w:pPr>
        <w:pStyle w:val="GvdeMetni"/>
        <w:ind w:left="0"/>
        <w:rPr>
          <w:sz w:val="20"/>
        </w:rPr>
      </w:pPr>
    </w:p>
    <w:p w:rsidR="00DC7837" w:rsidRDefault="00DC7837">
      <w:pPr>
        <w:pStyle w:val="GvdeMetni"/>
        <w:ind w:left="0"/>
        <w:rPr>
          <w:sz w:val="20"/>
        </w:rPr>
      </w:pPr>
    </w:p>
    <w:p w:rsidR="00DC7837" w:rsidRDefault="00DC7837">
      <w:pPr>
        <w:pStyle w:val="GvdeMetni"/>
        <w:ind w:left="0"/>
        <w:rPr>
          <w:sz w:val="20"/>
        </w:rPr>
      </w:pPr>
    </w:p>
    <w:p w:rsidR="00DC7837" w:rsidRDefault="00DC7837">
      <w:pPr>
        <w:pStyle w:val="GvdeMetni"/>
        <w:spacing w:before="7"/>
        <w:ind w:left="0"/>
        <w:rPr>
          <w:sz w:val="29"/>
        </w:rPr>
      </w:pPr>
    </w:p>
    <w:p w:rsidR="00DC7837" w:rsidRDefault="004C710F">
      <w:pPr>
        <w:pStyle w:val="Balk1"/>
        <w:tabs>
          <w:tab w:val="left" w:pos="9608"/>
        </w:tabs>
        <w:spacing w:before="90"/>
        <w:ind w:left="100"/>
      </w:pPr>
      <w:r>
        <w:pict>
          <v:group id="_x0000_s1035" style="position:absolute;left:0;text-align:left;margin-left:55.25pt;margin-top:-63.4pt;width:485.4pt;height:47.9pt;z-index:251656192;mso-position-horizontal-relative:page" coordorigin="1105,-1268" coordsize="9708,958">
            <v:rect id="_x0000_s1045" style="position:absolute;left:1205;top:-1168;width:9508;height:758" fillcolor="#f6de50" stroked="f"/>
            <v:line id="_x0000_s1044" style="position:absolute" from="1105,-343" to="10813,-343" strokecolor="#f6de50" strokeweight="3.3pt"/>
            <v:line id="_x0000_s1043" style="position:absolute" from="1138,-1200" to="1138,-376" strokecolor="#f6de50" strokeweight="1.1758mm"/>
            <v:line id="_x0000_s1042" style="position:absolute" from="1105,-1234" to="10813,-1234" strokecolor="#f6de50" strokeweight="3.4pt"/>
            <v:line id="_x0000_s1041" style="position:absolute" from="10780,-1201" to="10780,-376" strokecolor="#f6de50" strokeweight="3.33pt"/>
            <v:line id="_x0000_s1040" style="position:absolute" from="1238,-476" to="10680,-476" strokecolor="#f6de50" strokeweight="3.4pt"/>
            <v:line id="_x0000_s1039" style="position:absolute" from="1272,-1068" to="1272,-510" strokecolor="#f6de50" strokeweight="1.1758mm"/>
            <v:line id="_x0000_s1038" style="position:absolute" from="1238,-1101" to="10680,-1101" strokecolor="#f6de50" strokeweight="3.3pt"/>
            <v:line id="_x0000_s1037" style="position:absolute" from="10646,-1068" to="10646,-510" strokecolor="#f6de50" strokeweight="3.33pt"/>
            <v:shapetype id="_x0000_t202" coordsize="21600,21600" o:spt="202" path="m,l,21600r21600,l21600,xe">
              <v:stroke joinstyle="miter"/>
              <v:path gradientshapeok="t" o:connecttype="rect"/>
            </v:shapetype>
            <v:shape id="_x0000_s1036" type="#_x0000_t202" style="position:absolute;left:1205;top:-1168;width:9508;height:758" filled="f" stroked="f">
              <v:textbox inset="0,0,0,0">
                <w:txbxContent>
                  <w:p w:rsidR="00DC7837" w:rsidRDefault="004C710F">
                    <w:pPr>
                      <w:spacing w:before="170"/>
                      <w:ind w:left="3169" w:right="3168"/>
                      <w:jc w:val="center"/>
                      <w:rPr>
                        <w:b/>
                        <w:sz w:val="36"/>
                      </w:rPr>
                    </w:pPr>
                    <w:r>
                      <w:rPr>
                        <w:b/>
                        <w:sz w:val="36"/>
                      </w:rPr>
                      <w:t>BAĞIMLI MIYIM?</w:t>
                    </w:r>
                  </w:p>
                </w:txbxContent>
              </v:textbox>
            </v:shape>
            <w10:wrap anchorx="page"/>
          </v:group>
        </w:pict>
      </w:r>
      <w:r>
        <w:rPr>
          <w:shd w:val="clear" w:color="auto" w:fill="F6DE50"/>
        </w:rPr>
        <w:t xml:space="preserve"> </w:t>
      </w:r>
      <w:r>
        <w:rPr>
          <w:spacing w:val="3"/>
          <w:shd w:val="clear" w:color="auto" w:fill="F6DE50"/>
        </w:rPr>
        <w:t xml:space="preserve"> </w:t>
      </w:r>
      <w:r>
        <w:rPr>
          <w:shd w:val="clear" w:color="auto" w:fill="F6DE50"/>
        </w:rPr>
        <w:t>Madde</w:t>
      </w:r>
      <w:r>
        <w:rPr>
          <w:spacing w:val="-5"/>
          <w:shd w:val="clear" w:color="auto" w:fill="F6DE50"/>
        </w:rPr>
        <w:t xml:space="preserve"> </w:t>
      </w:r>
      <w:r>
        <w:rPr>
          <w:shd w:val="clear" w:color="auto" w:fill="F6DE50"/>
        </w:rPr>
        <w:t>nedir?</w:t>
      </w:r>
      <w:r>
        <w:rPr>
          <w:shd w:val="clear" w:color="auto" w:fill="F6DE50"/>
        </w:rPr>
        <w:tab/>
      </w:r>
    </w:p>
    <w:p w:rsidR="00DC7837" w:rsidRDefault="004C710F">
      <w:pPr>
        <w:pStyle w:val="GvdeMetni"/>
        <w:spacing w:before="228" w:line="360" w:lineRule="auto"/>
        <w:ind w:right="335" w:firstLine="707"/>
        <w:jc w:val="both"/>
      </w:pPr>
      <w:r>
        <w:t>Madde, bedene girdiğinde onun işleyişini etkileyen şeylere denir. Alkol, nikotin, kafein, kokain, marihuana, uçucu maddeler gibi. Bunların birbirinden çok farklı etkileri vardır. Kimi bireyin sistemini hızlandırırken kimi yavaşlatır. Bazıları da sanrılar (</w:t>
      </w:r>
      <w:r>
        <w:t>halüsinasyonlar) görmesine ve/veya duymasına neden</w:t>
      </w:r>
      <w:r>
        <w:rPr>
          <w:spacing w:val="-3"/>
        </w:rPr>
        <w:t xml:space="preserve"> </w:t>
      </w:r>
      <w:r>
        <w:t>olur.</w:t>
      </w:r>
    </w:p>
    <w:p w:rsidR="00DC7837" w:rsidRDefault="00DC7837">
      <w:pPr>
        <w:pStyle w:val="GvdeMetni"/>
        <w:ind w:left="0"/>
        <w:rPr>
          <w:sz w:val="20"/>
        </w:rPr>
      </w:pPr>
    </w:p>
    <w:p w:rsidR="00DC7837" w:rsidRDefault="00DC7837">
      <w:pPr>
        <w:pStyle w:val="GvdeMetni"/>
        <w:spacing w:before="10"/>
        <w:ind w:left="0"/>
        <w:rPr>
          <w:sz w:val="15"/>
        </w:rPr>
      </w:pPr>
    </w:p>
    <w:p w:rsidR="00DC7837" w:rsidRDefault="004C710F">
      <w:pPr>
        <w:pStyle w:val="Balk1"/>
        <w:tabs>
          <w:tab w:val="left" w:pos="9618"/>
        </w:tabs>
      </w:pPr>
      <w:r>
        <w:rPr>
          <w:b w:val="0"/>
          <w:shd w:val="clear" w:color="auto" w:fill="F6DE50"/>
        </w:rPr>
        <w:t xml:space="preserve"> </w:t>
      </w:r>
      <w:r>
        <w:rPr>
          <w:b w:val="0"/>
          <w:spacing w:val="5"/>
          <w:shd w:val="clear" w:color="auto" w:fill="F6DE50"/>
        </w:rPr>
        <w:t xml:space="preserve"> </w:t>
      </w:r>
      <w:r>
        <w:rPr>
          <w:shd w:val="clear" w:color="auto" w:fill="F6DE50"/>
        </w:rPr>
        <w:t>Neden madde</w:t>
      </w:r>
      <w:r>
        <w:rPr>
          <w:spacing w:val="-15"/>
          <w:shd w:val="clear" w:color="auto" w:fill="F6DE50"/>
        </w:rPr>
        <w:t xml:space="preserve"> </w:t>
      </w:r>
      <w:r>
        <w:rPr>
          <w:shd w:val="clear" w:color="auto" w:fill="F6DE50"/>
        </w:rPr>
        <w:t>kullanılır?</w:t>
      </w:r>
      <w:r>
        <w:rPr>
          <w:shd w:val="clear" w:color="auto" w:fill="F6DE50"/>
        </w:rPr>
        <w:tab/>
      </w:r>
    </w:p>
    <w:p w:rsidR="00DC7837" w:rsidRDefault="004C710F">
      <w:pPr>
        <w:pStyle w:val="GvdeMetni"/>
        <w:spacing w:before="241" w:line="360" w:lineRule="auto"/>
        <w:ind w:right="336" w:firstLine="707"/>
        <w:jc w:val="both"/>
      </w:pPr>
      <w:r>
        <w:t xml:space="preserve">Madde kullanmanın birçok nedeni olabilir. Bunların en başında </w:t>
      </w:r>
      <w:r>
        <w:rPr>
          <w:b/>
        </w:rPr>
        <w:t xml:space="preserve">merak </w:t>
      </w:r>
      <w:r>
        <w:t>gelir. Eğlenme isteği, arkadaşların kullanması, gruba uyma da kişinin madde kullanmasına neden olabili</w:t>
      </w:r>
      <w:r>
        <w:t>r.  Acı veren durumlardan, ağır gelen duygulardan kaçmak da kişiyi madde kullanmaya itebilir. Ancak, maddeler bağımlılık yarattığından, başlangıçtaki neden ortadan kalksa da kişi kullanmaya devam</w:t>
      </w:r>
      <w:r>
        <w:rPr>
          <w:spacing w:val="2"/>
        </w:rPr>
        <w:t xml:space="preserve"> </w:t>
      </w:r>
      <w:r>
        <w:t>eder.</w:t>
      </w:r>
    </w:p>
    <w:p w:rsidR="00DC7837" w:rsidRDefault="004C710F">
      <w:pPr>
        <w:spacing w:line="360" w:lineRule="auto"/>
        <w:ind w:left="316" w:right="335" w:firstLine="707"/>
        <w:jc w:val="both"/>
        <w:rPr>
          <w:sz w:val="24"/>
        </w:rPr>
      </w:pPr>
      <w:r>
        <w:rPr>
          <w:sz w:val="24"/>
        </w:rPr>
        <w:t xml:space="preserve">Maddeyle ilgili çeşitli </w:t>
      </w:r>
      <w:r>
        <w:rPr>
          <w:b/>
          <w:i/>
          <w:sz w:val="24"/>
        </w:rPr>
        <w:t xml:space="preserve">mitler </w:t>
      </w:r>
      <w:r>
        <w:rPr>
          <w:sz w:val="24"/>
        </w:rPr>
        <w:t>de madde kullanımına yo</w:t>
      </w:r>
      <w:r>
        <w:rPr>
          <w:sz w:val="24"/>
        </w:rPr>
        <w:t>laçabilir. Örneğin,</w:t>
      </w:r>
      <w:r>
        <w:rPr>
          <w:i/>
          <w:sz w:val="24"/>
        </w:rPr>
        <w:t xml:space="preserve">“Madde insanın özgüvenini artırır, daha iyi çalışmasını sağlar, daha mutlu eder, eğlendirir” </w:t>
      </w:r>
      <w:r>
        <w:rPr>
          <w:sz w:val="24"/>
        </w:rPr>
        <w:t>gibi söylentiler gerçeği yansıtmaz ancak bir çok insan böyle olduğunda inanarak madde kullanmaya başlayabilir. Mitlerin en büyüğü de “</w:t>
      </w:r>
      <w:r>
        <w:rPr>
          <w:i/>
          <w:sz w:val="24"/>
        </w:rPr>
        <w:t>Ara sıra k</w:t>
      </w:r>
      <w:r>
        <w:rPr>
          <w:i/>
          <w:sz w:val="24"/>
        </w:rPr>
        <w:t xml:space="preserve">ullanılan maddenin zararlı değildir” </w:t>
      </w:r>
      <w:r>
        <w:rPr>
          <w:sz w:val="24"/>
        </w:rPr>
        <w:t>inancıdır.</w:t>
      </w:r>
    </w:p>
    <w:p w:rsidR="00DC7837" w:rsidRDefault="00DC7837">
      <w:pPr>
        <w:pStyle w:val="GvdeMetni"/>
        <w:ind w:left="0"/>
        <w:rPr>
          <w:sz w:val="20"/>
        </w:rPr>
      </w:pPr>
    </w:p>
    <w:p w:rsidR="00DC7837" w:rsidRDefault="00DC7837">
      <w:pPr>
        <w:pStyle w:val="GvdeMetni"/>
        <w:spacing w:before="7"/>
        <w:ind w:left="0"/>
        <w:rPr>
          <w:sz w:val="15"/>
        </w:rPr>
      </w:pPr>
    </w:p>
    <w:p w:rsidR="00DC7837" w:rsidRDefault="004C710F">
      <w:pPr>
        <w:pStyle w:val="Balk1"/>
        <w:tabs>
          <w:tab w:val="left" w:pos="9611"/>
        </w:tabs>
        <w:ind w:left="104"/>
      </w:pPr>
      <w:r>
        <w:rPr>
          <w:shd w:val="clear" w:color="auto" w:fill="F6DE50"/>
        </w:rPr>
        <w:t xml:space="preserve"> </w:t>
      </w:r>
      <w:r>
        <w:rPr>
          <w:spacing w:val="5"/>
          <w:shd w:val="clear" w:color="auto" w:fill="F6DE50"/>
        </w:rPr>
        <w:t xml:space="preserve"> </w:t>
      </w:r>
      <w:r>
        <w:rPr>
          <w:shd w:val="clear" w:color="auto" w:fill="F6DE50"/>
        </w:rPr>
        <w:t>Maddenin</w:t>
      </w:r>
      <w:r>
        <w:rPr>
          <w:spacing w:val="-6"/>
          <w:shd w:val="clear" w:color="auto" w:fill="F6DE50"/>
        </w:rPr>
        <w:t xml:space="preserve"> </w:t>
      </w:r>
      <w:r>
        <w:rPr>
          <w:shd w:val="clear" w:color="auto" w:fill="F6DE50"/>
        </w:rPr>
        <w:t>Etkileri</w:t>
      </w:r>
      <w:r>
        <w:rPr>
          <w:shd w:val="clear" w:color="auto" w:fill="F6DE50"/>
        </w:rPr>
        <w:tab/>
      </w:r>
    </w:p>
    <w:p w:rsidR="00DC7837" w:rsidRDefault="004C710F">
      <w:pPr>
        <w:pStyle w:val="GvdeMetni"/>
        <w:spacing w:before="241" w:line="360" w:lineRule="auto"/>
        <w:ind w:right="339" w:firstLine="707"/>
        <w:jc w:val="both"/>
      </w:pPr>
      <w:r>
        <w:t>Kullanılan her maddenin kendine özel ruhsal, fiziksel ve sosyal etkileri vardır. Ancak madde ne olursa olsun, kullanıyor olmanın ve bağımlılık potansiyelinin kişi üzerindeki genel etkilerini aşağıda görebilirsiniz. Her madde için daha detaylı bilgi almak i</w:t>
      </w:r>
      <w:r>
        <w:t>stiyorsanız webdeki güvenilir kaynaklara ya da bir uzmana danışabilirsiniz.</w:t>
      </w:r>
    </w:p>
    <w:p w:rsidR="00DC7837" w:rsidRDefault="004C710F">
      <w:pPr>
        <w:pStyle w:val="Balk2"/>
      </w:pPr>
      <w:r>
        <w:t>Ruhsal ve bedensel</w:t>
      </w:r>
      <w:r>
        <w:rPr>
          <w:spacing w:val="58"/>
        </w:rPr>
        <w:t xml:space="preserve"> </w:t>
      </w:r>
      <w:r>
        <w:t>etkiler:</w:t>
      </w:r>
    </w:p>
    <w:p w:rsidR="00DC7837" w:rsidRDefault="004C710F">
      <w:pPr>
        <w:pStyle w:val="ListeParagraf"/>
        <w:numPr>
          <w:ilvl w:val="0"/>
          <w:numId w:val="1"/>
        </w:numPr>
        <w:tabs>
          <w:tab w:val="left" w:pos="600"/>
        </w:tabs>
        <w:spacing w:before="134" w:line="350" w:lineRule="auto"/>
        <w:ind w:right="339" w:firstLine="0"/>
        <w:rPr>
          <w:sz w:val="24"/>
        </w:rPr>
      </w:pPr>
      <w:r>
        <w:rPr>
          <w:sz w:val="24"/>
        </w:rPr>
        <w:t>Madde kullanımı sorunlardan kaçmak için başlangıçta iyi bir araç gibi görünse de aslında içe kapanıklığı, kaygıları, mutsuzluğu ve yalnızlığı artırır.</w:t>
      </w:r>
    </w:p>
    <w:p w:rsidR="00DC7837" w:rsidRDefault="004C710F">
      <w:pPr>
        <w:pStyle w:val="ListeParagraf"/>
        <w:numPr>
          <w:ilvl w:val="0"/>
          <w:numId w:val="1"/>
        </w:numPr>
        <w:tabs>
          <w:tab w:val="left" w:pos="600"/>
        </w:tabs>
        <w:spacing w:before="12" w:line="352" w:lineRule="auto"/>
        <w:ind w:right="333" w:firstLine="0"/>
        <w:rPr>
          <w:sz w:val="24"/>
        </w:rPr>
      </w:pPr>
      <w:r>
        <w:rPr>
          <w:sz w:val="24"/>
        </w:rPr>
        <w:t>K</w:t>
      </w:r>
      <w:r>
        <w:rPr>
          <w:sz w:val="24"/>
        </w:rPr>
        <w:t>işiye geçici bir güven, mutluluk veya huzur verir. Ancak etkileri geçtiğinde mutsuzluk ve kaygılar daha yoğun bir şekilde geri</w:t>
      </w:r>
      <w:r>
        <w:rPr>
          <w:spacing w:val="1"/>
          <w:sz w:val="24"/>
        </w:rPr>
        <w:t xml:space="preserve"> </w:t>
      </w:r>
      <w:r>
        <w:rPr>
          <w:sz w:val="24"/>
        </w:rPr>
        <w:t>gelir.</w:t>
      </w:r>
    </w:p>
    <w:p w:rsidR="00DC7837" w:rsidRDefault="00DC7837">
      <w:pPr>
        <w:spacing w:line="352" w:lineRule="auto"/>
        <w:rPr>
          <w:sz w:val="24"/>
        </w:rPr>
        <w:sectPr w:rsidR="00DC7837">
          <w:footerReference w:type="default" r:id="rId7"/>
          <w:type w:val="continuous"/>
          <w:pgSz w:w="11910" w:h="16840"/>
          <w:pgMar w:top="1320" w:right="1080" w:bottom="1260" w:left="1100" w:header="708" w:footer="1067" w:gutter="0"/>
          <w:pgNumType w:start="1"/>
          <w:cols w:space="708"/>
        </w:sectPr>
      </w:pPr>
    </w:p>
    <w:p w:rsidR="00DC7837" w:rsidRDefault="004C710F">
      <w:pPr>
        <w:pStyle w:val="ListeParagraf"/>
        <w:numPr>
          <w:ilvl w:val="0"/>
          <w:numId w:val="1"/>
        </w:numPr>
        <w:tabs>
          <w:tab w:val="left" w:pos="600"/>
        </w:tabs>
        <w:spacing w:before="72" w:line="357" w:lineRule="auto"/>
        <w:ind w:right="335" w:firstLine="0"/>
        <w:jc w:val="both"/>
        <w:rPr>
          <w:sz w:val="24"/>
        </w:rPr>
      </w:pPr>
      <w:r>
        <w:rPr>
          <w:sz w:val="24"/>
        </w:rPr>
        <w:lastRenderedPageBreak/>
        <w:t>Madde kullanımı kendi başına bireyde psikolojik sorun kaynağıdır: Uykusuzluk, depresyon, kaygı bozuklukları, cinsel işlev bozuklukları, bağımlılık gibi sonuçlar doğurabilir. Bazı maddeler ise psikozu (gerçeklikle ilişkinin kopması)</w:t>
      </w:r>
      <w:r>
        <w:rPr>
          <w:spacing w:val="-5"/>
          <w:sz w:val="24"/>
        </w:rPr>
        <w:t xml:space="preserve"> </w:t>
      </w:r>
      <w:r>
        <w:rPr>
          <w:sz w:val="24"/>
        </w:rPr>
        <w:t>tetikleyebilir.</w:t>
      </w:r>
    </w:p>
    <w:p w:rsidR="00DC7837" w:rsidRDefault="004C710F">
      <w:pPr>
        <w:pStyle w:val="ListeParagraf"/>
        <w:numPr>
          <w:ilvl w:val="0"/>
          <w:numId w:val="1"/>
        </w:numPr>
        <w:tabs>
          <w:tab w:val="left" w:pos="600"/>
        </w:tabs>
        <w:spacing w:line="294" w:lineRule="exact"/>
        <w:ind w:firstLine="0"/>
        <w:jc w:val="both"/>
        <w:rPr>
          <w:sz w:val="24"/>
        </w:rPr>
      </w:pPr>
      <w:r>
        <w:rPr>
          <w:sz w:val="24"/>
        </w:rPr>
        <w:t xml:space="preserve">Bireyin </w:t>
      </w:r>
      <w:r>
        <w:rPr>
          <w:sz w:val="24"/>
        </w:rPr>
        <w:t>kendine zarar vermesini</w:t>
      </w:r>
      <w:r>
        <w:rPr>
          <w:spacing w:val="-2"/>
          <w:sz w:val="24"/>
        </w:rPr>
        <w:t xml:space="preserve"> </w:t>
      </w:r>
      <w:r>
        <w:rPr>
          <w:sz w:val="24"/>
        </w:rPr>
        <w:t>kolaylaştırır.</w:t>
      </w:r>
    </w:p>
    <w:p w:rsidR="00DC7837" w:rsidRDefault="004C710F">
      <w:pPr>
        <w:pStyle w:val="ListeParagraf"/>
        <w:numPr>
          <w:ilvl w:val="0"/>
          <w:numId w:val="1"/>
        </w:numPr>
        <w:tabs>
          <w:tab w:val="left" w:pos="600"/>
        </w:tabs>
        <w:spacing w:before="138"/>
        <w:ind w:firstLine="0"/>
        <w:jc w:val="both"/>
        <w:rPr>
          <w:sz w:val="24"/>
        </w:rPr>
      </w:pPr>
      <w:r>
        <w:rPr>
          <w:sz w:val="24"/>
        </w:rPr>
        <w:t>İstenmeyen bir cinsel ilişkiye hayır deme gücü</w:t>
      </w:r>
      <w:r>
        <w:rPr>
          <w:spacing w:val="-23"/>
          <w:sz w:val="24"/>
        </w:rPr>
        <w:t xml:space="preserve"> </w:t>
      </w:r>
      <w:r>
        <w:rPr>
          <w:sz w:val="24"/>
        </w:rPr>
        <w:t>gösterilemeyebilinir.</w:t>
      </w:r>
    </w:p>
    <w:p w:rsidR="00DC7837" w:rsidRDefault="004C710F">
      <w:pPr>
        <w:pStyle w:val="ListeParagraf"/>
        <w:numPr>
          <w:ilvl w:val="0"/>
          <w:numId w:val="1"/>
        </w:numPr>
        <w:tabs>
          <w:tab w:val="left" w:pos="600"/>
        </w:tabs>
        <w:spacing w:before="135"/>
        <w:ind w:firstLine="0"/>
        <w:jc w:val="both"/>
        <w:rPr>
          <w:sz w:val="24"/>
        </w:rPr>
      </w:pPr>
      <w:r>
        <w:rPr>
          <w:sz w:val="24"/>
        </w:rPr>
        <w:t>Birçok kaza, refleksleri zayıflattığı için madde etkisi altında</w:t>
      </w:r>
      <w:r>
        <w:rPr>
          <w:spacing w:val="-13"/>
          <w:sz w:val="24"/>
        </w:rPr>
        <w:t xml:space="preserve"> </w:t>
      </w:r>
      <w:r>
        <w:rPr>
          <w:sz w:val="24"/>
        </w:rPr>
        <w:t>yapılır.</w:t>
      </w:r>
    </w:p>
    <w:p w:rsidR="00DC7837" w:rsidRDefault="004C710F">
      <w:pPr>
        <w:pStyle w:val="ListeParagraf"/>
        <w:numPr>
          <w:ilvl w:val="0"/>
          <w:numId w:val="1"/>
        </w:numPr>
        <w:tabs>
          <w:tab w:val="left" w:pos="600"/>
        </w:tabs>
        <w:spacing w:before="138"/>
        <w:ind w:firstLine="0"/>
        <w:jc w:val="both"/>
        <w:rPr>
          <w:sz w:val="24"/>
        </w:rPr>
      </w:pPr>
      <w:r>
        <w:rPr>
          <w:sz w:val="24"/>
        </w:rPr>
        <w:t>Uzun vadede her türlü madde (en doğal olanları bile) ciddi sağlık sorunları</w:t>
      </w:r>
      <w:r>
        <w:rPr>
          <w:sz w:val="24"/>
        </w:rPr>
        <w:t>na neden</w:t>
      </w:r>
      <w:r>
        <w:rPr>
          <w:spacing w:val="-15"/>
          <w:sz w:val="24"/>
        </w:rPr>
        <w:t xml:space="preserve"> </w:t>
      </w:r>
      <w:r>
        <w:rPr>
          <w:sz w:val="24"/>
        </w:rPr>
        <w:t>olur.</w:t>
      </w:r>
    </w:p>
    <w:p w:rsidR="00DC7837" w:rsidRDefault="004C710F">
      <w:pPr>
        <w:pStyle w:val="Balk2"/>
        <w:spacing w:before="143"/>
        <w:jc w:val="both"/>
      </w:pPr>
      <w:r>
        <w:t>Sosyal etkiler:</w:t>
      </w:r>
    </w:p>
    <w:p w:rsidR="00DC7837" w:rsidRDefault="004C710F">
      <w:pPr>
        <w:pStyle w:val="ListeParagraf"/>
        <w:numPr>
          <w:ilvl w:val="0"/>
          <w:numId w:val="1"/>
        </w:numPr>
        <w:tabs>
          <w:tab w:val="left" w:pos="600"/>
        </w:tabs>
        <w:spacing w:before="133" w:line="352" w:lineRule="auto"/>
        <w:ind w:right="339" w:firstLine="0"/>
        <w:rPr>
          <w:sz w:val="24"/>
        </w:rPr>
      </w:pPr>
      <w:r>
        <w:rPr>
          <w:sz w:val="24"/>
        </w:rPr>
        <w:t>Trafik kazası yapmak, bir kavgaya karışmak gibi kişinin kendisine ve başkalarına zarar vermesine neden olacak davranışlar içine girmesi</w:t>
      </w:r>
      <w:r>
        <w:rPr>
          <w:spacing w:val="4"/>
          <w:sz w:val="24"/>
        </w:rPr>
        <w:t xml:space="preserve"> </w:t>
      </w:r>
      <w:r>
        <w:rPr>
          <w:sz w:val="24"/>
        </w:rPr>
        <w:t>kolaylaşır.</w:t>
      </w:r>
    </w:p>
    <w:p w:rsidR="00DC7837" w:rsidRDefault="004C710F">
      <w:pPr>
        <w:pStyle w:val="ListeParagraf"/>
        <w:numPr>
          <w:ilvl w:val="0"/>
          <w:numId w:val="1"/>
        </w:numPr>
        <w:tabs>
          <w:tab w:val="left" w:pos="600"/>
        </w:tabs>
        <w:spacing w:before="6" w:line="352" w:lineRule="auto"/>
        <w:ind w:right="335" w:firstLine="0"/>
        <w:rPr>
          <w:sz w:val="24"/>
        </w:rPr>
      </w:pPr>
      <w:r>
        <w:rPr>
          <w:sz w:val="24"/>
        </w:rPr>
        <w:t>Hukuki açıdan sorun yaşatabilir. Ülkemizde uyuşturucu/uyarıcı madde kullanmak ve bulundurmak</w:t>
      </w:r>
      <w:r>
        <w:rPr>
          <w:spacing w:val="1"/>
          <w:sz w:val="24"/>
        </w:rPr>
        <w:t xml:space="preserve"> </w:t>
      </w:r>
      <w:r>
        <w:rPr>
          <w:sz w:val="24"/>
        </w:rPr>
        <w:t>yasaktır.</w:t>
      </w:r>
    </w:p>
    <w:p w:rsidR="00DC7837" w:rsidRDefault="004C710F">
      <w:pPr>
        <w:pStyle w:val="ListeParagraf"/>
        <w:numPr>
          <w:ilvl w:val="0"/>
          <w:numId w:val="1"/>
        </w:numPr>
        <w:tabs>
          <w:tab w:val="left" w:pos="600"/>
        </w:tabs>
        <w:spacing w:before="7" w:line="352" w:lineRule="auto"/>
        <w:ind w:right="339" w:firstLine="0"/>
        <w:rPr>
          <w:sz w:val="24"/>
        </w:rPr>
      </w:pPr>
      <w:r>
        <w:rPr>
          <w:sz w:val="24"/>
        </w:rPr>
        <w:t>Bağımlılık düzeyinde kullanımda maddi sıkıntılar ve buna bağlı gelişen sorunlar  (ev, araba, birikim kaybetmek) kişiyi güç durumlara</w:t>
      </w:r>
      <w:r>
        <w:rPr>
          <w:spacing w:val="-1"/>
          <w:sz w:val="24"/>
        </w:rPr>
        <w:t xml:space="preserve"> </w:t>
      </w:r>
      <w:r>
        <w:rPr>
          <w:sz w:val="24"/>
        </w:rPr>
        <w:t>sokabilir.</w:t>
      </w:r>
    </w:p>
    <w:p w:rsidR="00DC7837" w:rsidRDefault="004C710F">
      <w:pPr>
        <w:pStyle w:val="ListeParagraf"/>
        <w:numPr>
          <w:ilvl w:val="0"/>
          <w:numId w:val="1"/>
        </w:numPr>
        <w:tabs>
          <w:tab w:val="left" w:pos="600"/>
        </w:tabs>
        <w:spacing w:before="10"/>
        <w:ind w:firstLine="0"/>
        <w:jc w:val="both"/>
        <w:rPr>
          <w:sz w:val="24"/>
        </w:rPr>
      </w:pPr>
      <w:r>
        <w:rPr>
          <w:sz w:val="24"/>
        </w:rPr>
        <w:t>Sürekli kullanıldığında arkadaş çevresi daralır. Sadece belli insanlarla görüşmeye</w:t>
      </w:r>
      <w:r>
        <w:rPr>
          <w:spacing w:val="-12"/>
          <w:sz w:val="24"/>
        </w:rPr>
        <w:t xml:space="preserve"> </w:t>
      </w:r>
      <w:r>
        <w:rPr>
          <w:sz w:val="24"/>
        </w:rPr>
        <w:t>başlanır.</w:t>
      </w:r>
    </w:p>
    <w:p w:rsidR="00DC7837" w:rsidRDefault="004C710F">
      <w:pPr>
        <w:pStyle w:val="ListeParagraf"/>
        <w:numPr>
          <w:ilvl w:val="0"/>
          <w:numId w:val="1"/>
        </w:numPr>
        <w:tabs>
          <w:tab w:val="left" w:pos="600"/>
        </w:tabs>
        <w:spacing w:before="135"/>
        <w:ind w:firstLine="0"/>
        <w:jc w:val="both"/>
        <w:rPr>
          <w:sz w:val="24"/>
        </w:rPr>
      </w:pPr>
      <w:r>
        <w:rPr>
          <w:sz w:val="24"/>
        </w:rPr>
        <w:t>Uzun süreli kullanımda cinsel yaşam olumsuz</w:t>
      </w:r>
      <w:r>
        <w:rPr>
          <w:spacing w:val="2"/>
          <w:sz w:val="24"/>
        </w:rPr>
        <w:t xml:space="preserve"> </w:t>
      </w:r>
      <w:r>
        <w:rPr>
          <w:sz w:val="24"/>
        </w:rPr>
        <w:t>etkilenir.</w:t>
      </w:r>
    </w:p>
    <w:p w:rsidR="00DC7837" w:rsidRDefault="00DC7837">
      <w:pPr>
        <w:pStyle w:val="GvdeMetni"/>
        <w:ind w:left="0"/>
        <w:rPr>
          <w:sz w:val="20"/>
        </w:rPr>
      </w:pPr>
    </w:p>
    <w:p w:rsidR="00DC7837" w:rsidRDefault="00DC7837">
      <w:pPr>
        <w:pStyle w:val="GvdeMetni"/>
        <w:spacing w:before="7"/>
        <w:ind w:left="0"/>
        <w:rPr>
          <w:sz w:val="27"/>
        </w:rPr>
      </w:pPr>
    </w:p>
    <w:p w:rsidR="00DC7837" w:rsidRDefault="004C710F">
      <w:pPr>
        <w:pStyle w:val="Balk1"/>
        <w:tabs>
          <w:tab w:val="left" w:pos="9613"/>
        </w:tabs>
        <w:ind w:left="105"/>
      </w:pPr>
      <w:r>
        <w:rPr>
          <w:b w:val="0"/>
          <w:shd w:val="clear" w:color="auto" w:fill="F6DE50"/>
        </w:rPr>
        <w:t xml:space="preserve"> </w:t>
      </w:r>
      <w:r>
        <w:rPr>
          <w:b w:val="0"/>
          <w:spacing w:val="5"/>
          <w:shd w:val="clear" w:color="auto" w:fill="F6DE50"/>
        </w:rPr>
        <w:t xml:space="preserve"> </w:t>
      </w:r>
      <w:r>
        <w:rPr>
          <w:shd w:val="clear" w:color="auto" w:fill="F6DE50"/>
        </w:rPr>
        <w:t>Bağımlı</w:t>
      </w:r>
      <w:r>
        <w:rPr>
          <w:spacing w:val="-11"/>
          <w:shd w:val="clear" w:color="auto" w:fill="F6DE50"/>
        </w:rPr>
        <w:t xml:space="preserve"> </w:t>
      </w:r>
      <w:r>
        <w:rPr>
          <w:shd w:val="clear" w:color="auto" w:fill="F6DE50"/>
        </w:rPr>
        <w:t>mısınız?</w:t>
      </w:r>
      <w:r>
        <w:rPr>
          <w:shd w:val="clear" w:color="auto" w:fill="F6DE50"/>
        </w:rPr>
        <w:tab/>
      </w:r>
    </w:p>
    <w:p w:rsidR="00DC7837" w:rsidRDefault="004C710F">
      <w:pPr>
        <w:pStyle w:val="GvdeMetni"/>
        <w:spacing w:before="241" w:line="360" w:lineRule="auto"/>
        <w:ind w:right="338" w:firstLine="707"/>
        <w:jc w:val="both"/>
      </w:pPr>
      <w:r>
        <w:t>Maddenin gündelik yaşama uyumu bozacak, klinik olarak belirgin bir rahatsızlığa yol aç</w:t>
      </w:r>
      <w:r>
        <w:t>acak biçimde kullanılması ve aşağıdaki kriterlerden bir kaçının varlığı söz konusuysa bağımlılıktan söz etmek olasıdır.</w:t>
      </w:r>
    </w:p>
    <w:p w:rsidR="00DC7837" w:rsidRDefault="004C710F">
      <w:pPr>
        <w:pStyle w:val="ListeParagraf"/>
        <w:numPr>
          <w:ilvl w:val="1"/>
          <w:numId w:val="1"/>
        </w:numPr>
        <w:tabs>
          <w:tab w:val="left" w:pos="1097"/>
        </w:tabs>
        <w:spacing w:before="2"/>
        <w:ind w:firstLine="0"/>
        <w:rPr>
          <w:sz w:val="24"/>
        </w:rPr>
      </w:pPr>
      <w:r>
        <w:rPr>
          <w:sz w:val="24"/>
        </w:rPr>
        <w:t>Aynı etkiyi hissedebilmek için kullanılan madde miktarını giderek</w:t>
      </w:r>
      <w:r>
        <w:rPr>
          <w:spacing w:val="-5"/>
          <w:sz w:val="24"/>
        </w:rPr>
        <w:t xml:space="preserve"> </w:t>
      </w:r>
      <w:r>
        <w:rPr>
          <w:sz w:val="24"/>
        </w:rPr>
        <w:t>arttırmak</w:t>
      </w:r>
    </w:p>
    <w:p w:rsidR="00DC7837" w:rsidRDefault="004C710F">
      <w:pPr>
        <w:pStyle w:val="ListeParagraf"/>
        <w:numPr>
          <w:ilvl w:val="1"/>
          <w:numId w:val="1"/>
        </w:numPr>
        <w:tabs>
          <w:tab w:val="left" w:pos="1097"/>
        </w:tabs>
        <w:spacing w:before="137" w:line="362" w:lineRule="auto"/>
        <w:ind w:right="340" w:firstLine="0"/>
        <w:rPr>
          <w:sz w:val="24"/>
        </w:rPr>
      </w:pPr>
      <w:r>
        <w:rPr>
          <w:sz w:val="24"/>
        </w:rPr>
        <w:t xml:space="preserve">Maddenin miktarını azaltınca </w:t>
      </w:r>
      <w:r>
        <w:rPr>
          <w:spacing w:val="-3"/>
          <w:sz w:val="24"/>
        </w:rPr>
        <w:t xml:space="preserve">ya </w:t>
      </w:r>
      <w:r>
        <w:rPr>
          <w:sz w:val="24"/>
        </w:rPr>
        <w:t>da tamamen bırakınca huzursu</w:t>
      </w:r>
      <w:r>
        <w:rPr>
          <w:sz w:val="24"/>
        </w:rPr>
        <w:t>zluk, uykusuzluk, titreme gibi yoksunluk belirtileri</w:t>
      </w:r>
      <w:r>
        <w:rPr>
          <w:spacing w:val="9"/>
          <w:sz w:val="24"/>
        </w:rPr>
        <w:t xml:space="preserve"> </w:t>
      </w:r>
      <w:r>
        <w:rPr>
          <w:sz w:val="24"/>
        </w:rPr>
        <w:t>yaşamak</w:t>
      </w:r>
    </w:p>
    <w:p w:rsidR="00DC7837" w:rsidRDefault="004C710F">
      <w:pPr>
        <w:pStyle w:val="ListeParagraf"/>
        <w:numPr>
          <w:ilvl w:val="1"/>
          <w:numId w:val="1"/>
        </w:numPr>
        <w:tabs>
          <w:tab w:val="left" w:pos="1097"/>
        </w:tabs>
        <w:spacing w:line="360" w:lineRule="auto"/>
        <w:ind w:right="337" w:firstLine="0"/>
        <w:rPr>
          <w:sz w:val="24"/>
        </w:rPr>
      </w:pPr>
      <w:r>
        <w:rPr>
          <w:sz w:val="24"/>
        </w:rPr>
        <w:t>Bedensel, ruhsal, sosyal veya adli sorunlar oluşturmasına rağmen madde kullanımını sürdürmek</w:t>
      </w:r>
    </w:p>
    <w:p w:rsidR="00DC7837" w:rsidRDefault="004C710F">
      <w:pPr>
        <w:pStyle w:val="ListeParagraf"/>
        <w:numPr>
          <w:ilvl w:val="1"/>
          <w:numId w:val="1"/>
        </w:numPr>
        <w:tabs>
          <w:tab w:val="left" w:pos="1097"/>
        </w:tabs>
        <w:ind w:firstLine="0"/>
        <w:rPr>
          <w:sz w:val="24"/>
        </w:rPr>
      </w:pPr>
      <w:r>
        <w:rPr>
          <w:sz w:val="24"/>
        </w:rPr>
        <w:t>Madde üzerinde kontrolü kaybetmek ve tasarlanandan fazla</w:t>
      </w:r>
      <w:r>
        <w:rPr>
          <w:spacing w:val="-2"/>
          <w:sz w:val="24"/>
        </w:rPr>
        <w:t xml:space="preserve"> </w:t>
      </w:r>
      <w:r>
        <w:rPr>
          <w:sz w:val="24"/>
        </w:rPr>
        <w:t>kullanmak</w:t>
      </w:r>
    </w:p>
    <w:p w:rsidR="00DC7837" w:rsidRDefault="004C710F">
      <w:pPr>
        <w:pStyle w:val="ListeParagraf"/>
        <w:numPr>
          <w:ilvl w:val="1"/>
          <w:numId w:val="1"/>
        </w:numPr>
        <w:tabs>
          <w:tab w:val="left" w:pos="1097"/>
        </w:tabs>
        <w:spacing w:before="134" w:line="360" w:lineRule="auto"/>
        <w:ind w:right="336" w:firstLine="0"/>
        <w:rPr>
          <w:sz w:val="24"/>
        </w:rPr>
      </w:pPr>
      <w:r>
        <w:rPr>
          <w:sz w:val="24"/>
        </w:rPr>
        <w:t xml:space="preserve">Zamanın büyük çoğunluğunu maddeye -maddeyi sağlamaya, kullanmaya </w:t>
      </w:r>
      <w:r>
        <w:rPr>
          <w:spacing w:val="-3"/>
          <w:sz w:val="24"/>
        </w:rPr>
        <w:t xml:space="preserve">ya </w:t>
      </w:r>
      <w:r>
        <w:rPr>
          <w:sz w:val="24"/>
        </w:rPr>
        <w:t>da bırakmaya çalışmaya-</w:t>
      </w:r>
      <w:r>
        <w:rPr>
          <w:spacing w:val="-3"/>
          <w:sz w:val="24"/>
        </w:rPr>
        <w:t xml:space="preserve"> </w:t>
      </w:r>
      <w:r>
        <w:rPr>
          <w:sz w:val="24"/>
        </w:rPr>
        <w:t>harcamak</w:t>
      </w:r>
    </w:p>
    <w:p w:rsidR="00DC7837" w:rsidRDefault="004C710F">
      <w:pPr>
        <w:pStyle w:val="ListeParagraf"/>
        <w:numPr>
          <w:ilvl w:val="1"/>
          <w:numId w:val="1"/>
        </w:numPr>
        <w:tabs>
          <w:tab w:val="left" w:pos="1097"/>
        </w:tabs>
        <w:spacing w:line="360" w:lineRule="auto"/>
        <w:ind w:right="338" w:firstLine="0"/>
        <w:rPr>
          <w:sz w:val="24"/>
        </w:rPr>
      </w:pPr>
      <w:r>
        <w:rPr>
          <w:sz w:val="24"/>
        </w:rPr>
        <w:t xml:space="preserve">Madde kullanımını denetlemek </w:t>
      </w:r>
      <w:r>
        <w:rPr>
          <w:spacing w:val="-3"/>
          <w:sz w:val="24"/>
        </w:rPr>
        <w:t xml:space="preserve">ya </w:t>
      </w:r>
      <w:r>
        <w:rPr>
          <w:sz w:val="24"/>
        </w:rPr>
        <w:t>da bırakmak için sürekli çaba harcanmasına rağmen bu çabaların hep boşa çıkması</w:t>
      </w:r>
    </w:p>
    <w:p w:rsidR="00DC7837" w:rsidRDefault="004C710F">
      <w:pPr>
        <w:pStyle w:val="ListeParagraf"/>
        <w:numPr>
          <w:ilvl w:val="1"/>
          <w:numId w:val="1"/>
        </w:numPr>
        <w:tabs>
          <w:tab w:val="left" w:pos="1097"/>
        </w:tabs>
        <w:spacing w:before="1" w:line="360" w:lineRule="auto"/>
        <w:ind w:right="339" w:firstLine="0"/>
        <w:rPr>
          <w:sz w:val="24"/>
        </w:rPr>
      </w:pPr>
      <w:r>
        <w:rPr>
          <w:sz w:val="24"/>
        </w:rPr>
        <w:t>Maddenin kişisel ve toplumsal sorumlulukları (aile, okul veya iş gibi) yerine getirmeyi önlemesi</w:t>
      </w:r>
    </w:p>
    <w:p w:rsidR="00DC7837" w:rsidRDefault="00DC7837">
      <w:pPr>
        <w:spacing w:line="360" w:lineRule="auto"/>
        <w:rPr>
          <w:sz w:val="24"/>
        </w:rPr>
        <w:sectPr w:rsidR="00DC7837">
          <w:pgSz w:w="11910" w:h="16840"/>
          <w:pgMar w:top="1320" w:right="1080" w:bottom="1260" w:left="1100" w:header="0" w:footer="1067" w:gutter="0"/>
          <w:cols w:space="708"/>
        </w:sectPr>
      </w:pPr>
    </w:p>
    <w:p w:rsidR="00DC7837" w:rsidRDefault="004C710F">
      <w:pPr>
        <w:pStyle w:val="GvdeMetni"/>
        <w:spacing w:before="72" w:line="360" w:lineRule="auto"/>
        <w:ind w:right="333" w:firstLine="707"/>
        <w:jc w:val="both"/>
      </w:pPr>
      <w:r>
        <w:lastRenderedPageBreak/>
        <w:t>Bağımlıların belli kişisel özellikleri yoktur, herkes bağımlı olabilir. Bağımlılığın irade ile bir ilişkisi yoktur, herkes ‘Ben kontrol edebi</w:t>
      </w:r>
      <w:r>
        <w:t xml:space="preserve">lirim, benim iradem güçlüdür’ diye başlar. Ancak madde kullandıkça iradeyi aşan fizyolojik bir süreç başlar. Genelde en başlarda ara sıra kullanılır. Zamanla aynı etkiyi elde etmek için daha fazla madde gerekir. Aralıklı da olsa uzun süre kullanım bireyin </w:t>
      </w:r>
      <w:r>
        <w:t>ruhsal ve bedensel yapısında değişikliklere yol açar.</w:t>
      </w:r>
    </w:p>
    <w:p w:rsidR="00DC7837" w:rsidRDefault="00DC7837">
      <w:pPr>
        <w:pStyle w:val="GvdeMetni"/>
        <w:ind w:left="0"/>
        <w:rPr>
          <w:sz w:val="20"/>
        </w:rPr>
      </w:pPr>
    </w:p>
    <w:p w:rsidR="00DC7837" w:rsidRDefault="00DC7837">
      <w:pPr>
        <w:pStyle w:val="GvdeMetni"/>
        <w:spacing w:before="10"/>
        <w:ind w:left="0"/>
        <w:rPr>
          <w:sz w:val="15"/>
        </w:rPr>
      </w:pPr>
    </w:p>
    <w:p w:rsidR="00DC7837" w:rsidRDefault="004C710F">
      <w:pPr>
        <w:pStyle w:val="Balk1"/>
        <w:tabs>
          <w:tab w:val="left" w:pos="9618"/>
        </w:tabs>
      </w:pPr>
      <w:r>
        <w:rPr>
          <w:b w:val="0"/>
          <w:shd w:val="clear" w:color="auto" w:fill="F6DE50"/>
        </w:rPr>
        <w:t xml:space="preserve"> </w:t>
      </w:r>
      <w:r>
        <w:rPr>
          <w:b w:val="0"/>
          <w:spacing w:val="5"/>
          <w:shd w:val="clear" w:color="auto" w:fill="F6DE50"/>
        </w:rPr>
        <w:t xml:space="preserve"> </w:t>
      </w:r>
      <w:r>
        <w:rPr>
          <w:shd w:val="clear" w:color="auto" w:fill="F6DE50"/>
        </w:rPr>
        <w:t>Bağımlılık</w:t>
      </w:r>
      <w:r>
        <w:rPr>
          <w:spacing w:val="-12"/>
          <w:shd w:val="clear" w:color="auto" w:fill="F6DE50"/>
        </w:rPr>
        <w:t xml:space="preserve"> </w:t>
      </w:r>
      <w:r>
        <w:rPr>
          <w:shd w:val="clear" w:color="auto" w:fill="F6DE50"/>
        </w:rPr>
        <w:t>Kısırdöngüsü</w:t>
      </w:r>
      <w:r>
        <w:rPr>
          <w:shd w:val="clear" w:color="auto" w:fill="F6DE50"/>
        </w:rPr>
        <w:tab/>
      </w:r>
    </w:p>
    <w:p w:rsidR="00DC7837" w:rsidRDefault="004C710F">
      <w:pPr>
        <w:pStyle w:val="GvdeMetni"/>
        <w:spacing w:before="241" w:line="362" w:lineRule="auto"/>
        <w:ind w:firstLine="707"/>
      </w:pPr>
      <w:r>
        <w:t>Bağımlı olduktan sonra da bırakmak ve kullanmak arasında kırılması çok güç bir kısır döngü başlar:</w:t>
      </w:r>
    </w:p>
    <w:p w:rsidR="00DC7837" w:rsidRDefault="004C710F">
      <w:pPr>
        <w:pStyle w:val="GvdeMetni"/>
        <w:spacing w:before="3"/>
        <w:ind w:left="0"/>
        <w:rPr>
          <w:sz w:val="10"/>
        </w:rPr>
      </w:pPr>
      <w:r>
        <w:rPr>
          <w:noProof/>
          <w:lang w:bidi="ar-SA"/>
        </w:rPr>
        <w:drawing>
          <wp:anchor distT="0" distB="0" distL="0" distR="0" simplePos="0" relativeHeight="251657216" behindDoc="1" locked="0" layoutInCell="1" allowOverlap="1">
            <wp:simplePos x="0" y="0"/>
            <wp:positionH relativeFrom="page">
              <wp:posOffset>1537969</wp:posOffset>
            </wp:positionH>
            <wp:positionV relativeFrom="paragraph">
              <wp:posOffset>100258</wp:posOffset>
            </wp:positionV>
            <wp:extent cx="4476952" cy="4217098"/>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4476952" cy="4217098"/>
                    </a:xfrm>
                    <a:prstGeom prst="rect">
                      <a:avLst/>
                    </a:prstGeom>
                  </pic:spPr>
                </pic:pic>
              </a:graphicData>
            </a:graphic>
          </wp:anchor>
        </w:drawing>
      </w:r>
    </w:p>
    <w:p w:rsidR="00DC7837" w:rsidRDefault="00DC7837">
      <w:pPr>
        <w:pStyle w:val="GvdeMetni"/>
        <w:spacing w:before="5"/>
        <w:ind w:left="0"/>
        <w:rPr>
          <w:sz w:val="36"/>
        </w:rPr>
      </w:pPr>
    </w:p>
    <w:p w:rsidR="00DC7837" w:rsidRDefault="004C710F">
      <w:pPr>
        <w:pStyle w:val="GvdeMetni"/>
        <w:spacing w:line="360" w:lineRule="auto"/>
        <w:ind w:right="334"/>
        <w:jc w:val="both"/>
      </w:pPr>
      <w:r>
        <w:rPr>
          <w:b/>
          <w:i/>
        </w:rPr>
        <w:t xml:space="preserve">Bağımlılık kontrol edilemez! </w:t>
      </w:r>
      <w:r>
        <w:t>Çoğunlukla bağımlı kişiler madde kullanmaya, kontrol edebileceği inancı ile başlamıştır. Bağımlı olabileceğini hiçbir zaman düşünmemiştir. Amaç ara sıra kullanmakken sonuçta kişi bağımlı hale gelir ve bu kaçınılmazdır. Kişi bağımlı olduğunun farkına varama</w:t>
      </w:r>
      <w:r>
        <w:t>z. Farkına vardığı zaman ise çoğunlukla geçtir.</w:t>
      </w:r>
    </w:p>
    <w:p w:rsidR="00DC7837" w:rsidRDefault="00DC7837">
      <w:pPr>
        <w:spacing w:line="360" w:lineRule="auto"/>
        <w:jc w:val="both"/>
        <w:sectPr w:rsidR="00DC7837">
          <w:pgSz w:w="11910" w:h="16840"/>
          <w:pgMar w:top="1320" w:right="1080" w:bottom="1260" w:left="1100" w:header="0" w:footer="1067" w:gutter="0"/>
          <w:cols w:space="708"/>
        </w:sectPr>
      </w:pPr>
    </w:p>
    <w:p w:rsidR="00DC7837" w:rsidRDefault="004C710F">
      <w:pPr>
        <w:pStyle w:val="Balk1"/>
        <w:tabs>
          <w:tab w:val="left" w:pos="9618"/>
        </w:tabs>
        <w:spacing w:before="123"/>
      </w:pPr>
      <w:r>
        <w:lastRenderedPageBreak/>
        <w:pict>
          <v:shape id="_x0000_s1034" type="#_x0000_t202" style="position:absolute;left:0;text-align:left;margin-left:106.2pt;margin-top:11.9pt;width:365.65pt;height:13.3pt;z-index:-251658240;mso-position-horizontal-relative:page" filled="f" stroked="f">
            <v:textbox inset="0,0,0,0">
              <w:txbxContent>
                <w:p w:rsidR="00DC7837" w:rsidRDefault="004C710F">
                  <w:pPr>
                    <w:pStyle w:val="GvdeMetni"/>
                    <w:spacing w:line="266" w:lineRule="exact"/>
                    <w:ind w:left="0"/>
                  </w:pPr>
                  <w:r>
                    <w:t>Madde kullanımında bağımlı olmadan önce önlem alabilmek çok önemlidir.</w:t>
                  </w:r>
                </w:p>
              </w:txbxContent>
            </v:textbox>
            <w10:wrap anchorx="page"/>
          </v:shape>
        </w:pict>
      </w:r>
      <w:r>
        <w:rPr>
          <w:b w:val="0"/>
          <w:shd w:val="clear" w:color="auto" w:fill="F6DE50"/>
        </w:rPr>
        <w:t xml:space="preserve"> </w:t>
      </w:r>
      <w:r>
        <w:rPr>
          <w:b w:val="0"/>
          <w:spacing w:val="5"/>
          <w:shd w:val="clear" w:color="auto" w:fill="F6DE50"/>
        </w:rPr>
        <w:t xml:space="preserve"> </w:t>
      </w:r>
      <w:r>
        <w:rPr>
          <w:shd w:val="clear" w:color="auto" w:fill="F6DE50"/>
        </w:rPr>
        <w:t>Kontrolü Elinize Almak için</w:t>
      </w:r>
      <w:r>
        <w:rPr>
          <w:spacing w:val="-13"/>
          <w:shd w:val="clear" w:color="auto" w:fill="F6DE50"/>
        </w:rPr>
        <w:t xml:space="preserve"> </w:t>
      </w:r>
      <w:r>
        <w:rPr>
          <w:shd w:val="clear" w:color="auto" w:fill="F6DE50"/>
        </w:rPr>
        <w:t>Öneriler</w:t>
      </w:r>
      <w:r>
        <w:rPr>
          <w:shd w:val="clear" w:color="auto" w:fill="F6DE50"/>
        </w:rPr>
        <w:tab/>
      </w:r>
    </w:p>
    <w:p w:rsidR="00DC7837" w:rsidRDefault="00DC7837">
      <w:pPr>
        <w:pStyle w:val="GvdeMetni"/>
        <w:spacing w:before="3"/>
        <w:ind w:left="0"/>
        <w:rPr>
          <w:b/>
          <w:sz w:val="23"/>
        </w:rPr>
      </w:pPr>
    </w:p>
    <w:p w:rsidR="00DC7837" w:rsidRDefault="004C710F">
      <w:pPr>
        <w:pStyle w:val="ListeParagraf"/>
        <w:numPr>
          <w:ilvl w:val="0"/>
          <w:numId w:val="1"/>
        </w:numPr>
        <w:tabs>
          <w:tab w:val="left" w:pos="600"/>
        </w:tabs>
        <w:spacing w:before="100" w:line="352" w:lineRule="auto"/>
        <w:ind w:right="337" w:firstLine="0"/>
        <w:jc w:val="both"/>
        <w:rPr>
          <w:sz w:val="24"/>
        </w:rPr>
      </w:pPr>
      <w:r>
        <w:rPr>
          <w:sz w:val="24"/>
        </w:rPr>
        <w:t>Madde kullanımının getiri ve götürülerinin bulunacağı bir liste hazırlayın.</w:t>
      </w:r>
      <w:r>
        <w:rPr>
          <w:sz w:val="24"/>
        </w:rPr>
        <w:t xml:space="preserve"> Bu liste, maddenin size verdiği zararları net bir şekilde gösterir ve bir karar almanızı</w:t>
      </w:r>
      <w:r>
        <w:rPr>
          <w:spacing w:val="-13"/>
          <w:sz w:val="24"/>
        </w:rPr>
        <w:t xml:space="preserve"> </w:t>
      </w:r>
      <w:r>
        <w:rPr>
          <w:sz w:val="24"/>
        </w:rPr>
        <w:t>sağlayabilir.</w:t>
      </w:r>
    </w:p>
    <w:p w:rsidR="00DC7837" w:rsidRDefault="004C710F">
      <w:pPr>
        <w:pStyle w:val="ListeParagraf"/>
        <w:numPr>
          <w:ilvl w:val="0"/>
          <w:numId w:val="1"/>
        </w:numPr>
        <w:tabs>
          <w:tab w:val="left" w:pos="600"/>
        </w:tabs>
        <w:spacing w:before="7" w:line="352" w:lineRule="auto"/>
        <w:ind w:right="339" w:firstLine="0"/>
        <w:jc w:val="both"/>
        <w:rPr>
          <w:sz w:val="24"/>
        </w:rPr>
      </w:pPr>
      <w:r>
        <w:rPr>
          <w:sz w:val="24"/>
        </w:rPr>
        <w:t>Madde kullanımınızın bir haftalık günlüğünü tutun. Azaltmak veya bırakmak için gündelik yaşantınızda ne gibi değişiklikler yapabileceğinizi</w:t>
      </w:r>
      <w:r>
        <w:rPr>
          <w:spacing w:val="-3"/>
          <w:sz w:val="24"/>
        </w:rPr>
        <w:t xml:space="preserve"> </w:t>
      </w:r>
      <w:r>
        <w:rPr>
          <w:sz w:val="24"/>
        </w:rPr>
        <w:t>düşünün.</w:t>
      </w:r>
    </w:p>
    <w:p w:rsidR="00DC7837" w:rsidRDefault="004C710F">
      <w:pPr>
        <w:pStyle w:val="ListeParagraf"/>
        <w:numPr>
          <w:ilvl w:val="0"/>
          <w:numId w:val="1"/>
        </w:numPr>
        <w:tabs>
          <w:tab w:val="left" w:pos="600"/>
        </w:tabs>
        <w:spacing w:before="9"/>
        <w:ind w:firstLine="0"/>
        <w:rPr>
          <w:sz w:val="24"/>
        </w:rPr>
      </w:pPr>
      <w:r>
        <w:rPr>
          <w:sz w:val="24"/>
        </w:rPr>
        <w:t>Güv</w:t>
      </w:r>
      <w:r>
        <w:rPr>
          <w:sz w:val="24"/>
        </w:rPr>
        <w:t>endiğiniz biriyle bu konuyu</w:t>
      </w:r>
      <w:r>
        <w:rPr>
          <w:spacing w:val="3"/>
          <w:sz w:val="24"/>
        </w:rPr>
        <w:t xml:space="preserve"> </w:t>
      </w:r>
      <w:r>
        <w:rPr>
          <w:sz w:val="24"/>
        </w:rPr>
        <w:t>konuşun.</w:t>
      </w:r>
    </w:p>
    <w:p w:rsidR="00DC7837" w:rsidRDefault="004C710F">
      <w:pPr>
        <w:pStyle w:val="ListeParagraf"/>
        <w:numPr>
          <w:ilvl w:val="0"/>
          <w:numId w:val="1"/>
        </w:numPr>
        <w:tabs>
          <w:tab w:val="left" w:pos="600"/>
        </w:tabs>
        <w:spacing w:before="136" w:line="352" w:lineRule="auto"/>
        <w:ind w:right="335" w:firstLine="0"/>
        <w:jc w:val="both"/>
        <w:rPr>
          <w:sz w:val="24"/>
        </w:rPr>
      </w:pPr>
      <w:r>
        <w:rPr>
          <w:sz w:val="24"/>
        </w:rPr>
        <w:t>Kullanmanıza neden olan sosyal baskıları düşünün. Bu tarz baskı oluşturan ortamlarda (partiler, bazı barlar gibi) daha az</w:t>
      </w:r>
      <w:r>
        <w:rPr>
          <w:spacing w:val="1"/>
          <w:sz w:val="24"/>
        </w:rPr>
        <w:t xml:space="preserve"> </w:t>
      </w:r>
      <w:r>
        <w:rPr>
          <w:sz w:val="24"/>
        </w:rPr>
        <w:t>bulunabilirsiniz.</w:t>
      </w:r>
    </w:p>
    <w:p w:rsidR="00DC7837" w:rsidRDefault="004C710F">
      <w:pPr>
        <w:pStyle w:val="ListeParagraf"/>
        <w:numPr>
          <w:ilvl w:val="0"/>
          <w:numId w:val="1"/>
        </w:numPr>
        <w:tabs>
          <w:tab w:val="left" w:pos="600"/>
        </w:tabs>
        <w:spacing w:before="7" w:line="357" w:lineRule="auto"/>
        <w:ind w:right="336" w:firstLine="0"/>
        <w:jc w:val="both"/>
        <w:rPr>
          <w:sz w:val="24"/>
        </w:rPr>
      </w:pPr>
      <w:r>
        <w:rPr>
          <w:sz w:val="24"/>
        </w:rPr>
        <w:t>Kullanmanıza neden olan duyguları düşünün. Bu duygularla baş etmek için daha farklı yöntemler deneyebilirsiniz. Bu duygularla yüzleşmek, dostlarınızla paylaşmak veya profesyonel yardım almak bu yöntemlerden sadece</w:t>
      </w:r>
      <w:r>
        <w:rPr>
          <w:spacing w:val="4"/>
          <w:sz w:val="24"/>
        </w:rPr>
        <w:t xml:space="preserve"> </w:t>
      </w:r>
      <w:r>
        <w:rPr>
          <w:sz w:val="24"/>
        </w:rPr>
        <w:t>birkaçı.</w:t>
      </w:r>
    </w:p>
    <w:p w:rsidR="00DC7837" w:rsidRDefault="004C710F">
      <w:pPr>
        <w:pStyle w:val="ListeParagraf"/>
        <w:numPr>
          <w:ilvl w:val="0"/>
          <w:numId w:val="1"/>
        </w:numPr>
        <w:tabs>
          <w:tab w:val="left" w:pos="600"/>
        </w:tabs>
        <w:spacing w:line="355" w:lineRule="auto"/>
        <w:ind w:right="336" w:firstLine="0"/>
        <w:jc w:val="both"/>
        <w:rPr>
          <w:sz w:val="24"/>
        </w:rPr>
      </w:pPr>
      <w:r>
        <w:rPr>
          <w:sz w:val="24"/>
        </w:rPr>
        <w:t>Bir ay kullanmamayı deneyin. Bakalım kullanmamayı başarabilecek misiniz? Bunun yanı sıra, yaşadığınız olumsuz durumlarla veya duygularla başka türlü nasıl baş edeceksiniz? Kendinize, yaşamınıza ve sorunlarınıza bir de ayıkken</w:t>
      </w:r>
      <w:r>
        <w:rPr>
          <w:spacing w:val="-5"/>
          <w:sz w:val="24"/>
        </w:rPr>
        <w:t xml:space="preserve"> </w:t>
      </w:r>
      <w:r>
        <w:rPr>
          <w:sz w:val="24"/>
        </w:rPr>
        <w:t>bakın.</w:t>
      </w:r>
    </w:p>
    <w:p w:rsidR="00DC7837" w:rsidRDefault="00DC7837">
      <w:pPr>
        <w:pStyle w:val="GvdeMetni"/>
        <w:spacing w:before="7"/>
        <w:ind w:left="0"/>
        <w:rPr>
          <w:sz w:val="36"/>
        </w:rPr>
      </w:pPr>
    </w:p>
    <w:p w:rsidR="00DC7837" w:rsidRDefault="004C710F">
      <w:pPr>
        <w:pStyle w:val="GvdeMetni"/>
        <w:spacing w:line="360" w:lineRule="auto"/>
        <w:ind w:right="335" w:firstLine="707"/>
        <w:jc w:val="both"/>
      </w:pPr>
      <w:r>
        <w:t>Yukarıdakiler size yet</w:t>
      </w:r>
      <w:r>
        <w:t>erince yardımcı olmuyorsa ya da artık bağımlı olduğunuzu düşünyorsanız, daha fazla bilgi veya yardım almak için Psikolojik Danışmanlık Birimi’ne ya da okul dışında bir uzmana başvurabilirsiniz.</w:t>
      </w:r>
    </w:p>
    <w:p w:rsidR="00DC7837" w:rsidRDefault="00DC7837">
      <w:pPr>
        <w:pStyle w:val="GvdeMetni"/>
        <w:ind w:left="0"/>
        <w:rPr>
          <w:sz w:val="20"/>
        </w:rPr>
      </w:pPr>
    </w:p>
    <w:p w:rsidR="00DC7837" w:rsidRDefault="00DC7837">
      <w:pPr>
        <w:pStyle w:val="GvdeMetni"/>
        <w:spacing w:before="1"/>
        <w:ind w:left="0"/>
        <w:rPr>
          <w:sz w:val="17"/>
        </w:rPr>
      </w:pPr>
      <w:bookmarkStart w:id="0" w:name="_GoBack"/>
      <w:bookmarkEnd w:id="0"/>
    </w:p>
    <w:sectPr w:rsidR="00DC7837">
      <w:pgSz w:w="11910" w:h="16840"/>
      <w:pgMar w:top="1580" w:right="1080" w:bottom="1260" w:left="1100" w:header="0" w:footer="10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10F" w:rsidRDefault="004C710F">
      <w:r>
        <w:separator/>
      </w:r>
    </w:p>
  </w:endnote>
  <w:endnote w:type="continuationSeparator" w:id="0">
    <w:p w:rsidR="004C710F" w:rsidRDefault="004C7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837" w:rsidRDefault="004C710F">
    <w:pPr>
      <w:pStyle w:val="GvdeMetni"/>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516.5pt;margin-top:777.55pt;width:10pt;height:15.3pt;z-index:-251658752;mso-position-horizontal-relative:page;mso-position-vertical-relative:page" filled="f" stroked="f">
          <v:textbox inset="0,0,0,0">
            <w:txbxContent>
              <w:p w:rsidR="00DC7837" w:rsidRDefault="004C710F">
                <w:pPr>
                  <w:pStyle w:val="GvdeMetni"/>
                  <w:spacing w:before="10"/>
                  <w:ind w:left="40"/>
                </w:pPr>
                <w:r>
                  <w:fldChar w:fldCharType="begin"/>
                </w:r>
                <w:r>
                  <w:instrText xml:space="preserve"> PAGE </w:instrText>
                </w:r>
                <w:r>
                  <w:fldChar w:fldCharType="separate"/>
                </w:r>
                <w:r w:rsidR="00D14591">
                  <w:rPr>
                    <w:noProof/>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10F" w:rsidRDefault="004C710F">
      <w:r>
        <w:separator/>
      </w:r>
    </w:p>
  </w:footnote>
  <w:footnote w:type="continuationSeparator" w:id="0">
    <w:p w:rsidR="004C710F" w:rsidRDefault="004C71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892260"/>
    <w:multiLevelType w:val="hybridMultilevel"/>
    <w:tmpl w:val="D22424B8"/>
    <w:lvl w:ilvl="0" w:tplc="2CBA6BAC">
      <w:numFmt w:val="bullet"/>
      <w:lvlText w:val=""/>
      <w:lvlJc w:val="left"/>
      <w:pPr>
        <w:ind w:left="316" w:hanging="284"/>
      </w:pPr>
      <w:rPr>
        <w:rFonts w:ascii="Symbol" w:eastAsia="Symbol" w:hAnsi="Symbol" w:cs="Symbol" w:hint="default"/>
        <w:w w:val="100"/>
        <w:sz w:val="24"/>
        <w:szCs w:val="24"/>
        <w:lang w:val="tr-TR" w:eastAsia="tr-TR" w:bidi="tr-TR"/>
      </w:rPr>
    </w:lvl>
    <w:lvl w:ilvl="1" w:tplc="13225D84">
      <w:start w:val="1"/>
      <w:numFmt w:val="decimal"/>
      <w:lvlText w:val="%2."/>
      <w:lvlJc w:val="left"/>
      <w:pPr>
        <w:ind w:left="743" w:hanging="353"/>
        <w:jc w:val="left"/>
      </w:pPr>
      <w:rPr>
        <w:rFonts w:ascii="Times New Roman" w:eastAsia="Times New Roman" w:hAnsi="Times New Roman" w:cs="Times New Roman" w:hint="default"/>
        <w:spacing w:val="-8"/>
        <w:w w:val="100"/>
        <w:sz w:val="24"/>
        <w:szCs w:val="24"/>
        <w:lang w:val="tr-TR" w:eastAsia="tr-TR" w:bidi="tr-TR"/>
      </w:rPr>
    </w:lvl>
    <w:lvl w:ilvl="2" w:tplc="F7C24F64">
      <w:numFmt w:val="bullet"/>
      <w:lvlText w:val="•"/>
      <w:lvlJc w:val="left"/>
      <w:pPr>
        <w:ind w:left="1738" w:hanging="353"/>
      </w:pPr>
      <w:rPr>
        <w:rFonts w:hint="default"/>
        <w:lang w:val="tr-TR" w:eastAsia="tr-TR" w:bidi="tr-TR"/>
      </w:rPr>
    </w:lvl>
    <w:lvl w:ilvl="3" w:tplc="0FD2591A">
      <w:numFmt w:val="bullet"/>
      <w:lvlText w:val="•"/>
      <w:lvlJc w:val="left"/>
      <w:pPr>
        <w:ind w:left="2736" w:hanging="353"/>
      </w:pPr>
      <w:rPr>
        <w:rFonts w:hint="default"/>
        <w:lang w:val="tr-TR" w:eastAsia="tr-TR" w:bidi="tr-TR"/>
      </w:rPr>
    </w:lvl>
    <w:lvl w:ilvl="4" w:tplc="C59ED482">
      <w:numFmt w:val="bullet"/>
      <w:lvlText w:val="•"/>
      <w:lvlJc w:val="left"/>
      <w:pPr>
        <w:ind w:left="3735" w:hanging="353"/>
      </w:pPr>
      <w:rPr>
        <w:rFonts w:hint="default"/>
        <w:lang w:val="tr-TR" w:eastAsia="tr-TR" w:bidi="tr-TR"/>
      </w:rPr>
    </w:lvl>
    <w:lvl w:ilvl="5" w:tplc="F5C41EFE">
      <w:numFmt w:val="bullet"/>
      <w:lvlText w:val="•"/>
      <w:lvlJc w:val="left"/>
      <w:pPr>
        <w:ind w:left="4733" w:hanging="353"/>
      </w:pPr>
      <w:rPr>
        <w:rFonts w:hint="default"/>
        <w:lang w:val="tr-TR" w:eastAsia="tr-TR" w:bidi="tr-TR"/>
      </w:rPr>
    </w:lvl>
    <w:lvl w:ilvl="6" w:tplc="7B48F814">
      <w:numFmt w:val="bullet"/>
      <w:lvlText w:val="•"/>
      <w:lvlJc w:val="left"/>
      <w:pPr>
        <w:ind w:left="5732" w:hanging="353"/>
      </w:pPr>
      <w:rPr>
        <w:rFonts w:hint="default"/>
        <w:lang w:val="tr-TR" w:eastAsia="tr-TR" w:bidi="tr-TR"/>
      </w:rPr>
    </w:lvl>
    <w:lvl w:ilvl="7" w:tplc="BA746632">
      <w:numFmt w:val="bullet"/>
      <w:lvlText w:val="•"/>
      <w:lvlJc w:val="left"/>
      <w:pPr>
        <w:ind w:left="6730" w:hanging="353"/>
      </w:pPr>
      <w:rPr>
        <w:rFonts w:hint="default"/>
        <w:lang w:val="tr-TR" w:eastAsia="tr-TR" w:bidi="tr-TR"/>
      </w:rPr>
    </w:lvl>
    <w:lvl w:ilvl="8" w:tplc="0A84E8E2">
      <w:numFmt w:val="bullet"/>
      <w:lvlText w:val="•"/>
      <w:lvlJc w:val="left"/>
      <w:pPr>
        <w:ind w:left="7729" w:hanging="353"/>
      </w:pPr>
      <w:rPr>
        <w:rFonts w:hint="default"/>
        <w:lang w:val="tr-TR" w:eastAsia="tr-TR" w:bidi="tr-T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DC7837"/>
    <w:rsid w:val="004C710F"/>
    <w:rsid w:val="00D14591"/>
    <w:rsid w:val="00DC78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457C86F-B270-463C-BEF1-C81BA7246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89"/>
      <w:ind w:left="110"/>
      <w:outlineLvl w:val="0"/>
    </w:pPr>
    <w:rPr>
      <w:b/>
      <w:bCs/>
      <w:sz w:val="28"/>
      <w:szCs w:val="28"/>
    </w:rPr>
  </w:style>
  <w:style w:type="paragraph" w:styleId="Balk2">
    <w:name w:val="heading 2"/>
    <w:basedOn w:val="Normal"/>
    <w:uiPriority w:val="1"/>
    <w:qFormat/>
    <w:pPr>
      <w:spacing w:before="6"/>
      <w:ind w:left="316"/>
      <w:outlineLvl w:val="1"/>
    </w:pPr>
    <w:rPr>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316"/>
    </w:pPr>
    <w:rPr>
      <w:sz w:val="24"/>
      <w:szCs w:val="24"/>
    </w:rPr>
  </w:style>
  <w:style w:type="paragraph" w:styleId="ListeParagraf">
    <w:name w:val="List Paragraph"/>
    <w:basedOn w:val="Normal"/>
    <w:uiPriority w:val="1"/>
    <w:qFormat/>
    <w:pPr>
      <w:ind w:left="31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878</Words>
  <Characters>5009</Characters>
  <Application>Microsoft Office Word</Application>
  <DocSecurity>0</DocSecurity>
  <Lines>41</Lines>
  <Paragraphs>11</Paragraphs>
  <ScaleCrop>false</ScaleCrop>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BAĞIMLILIK</dc:title>
  <dc:creator>Bilgi</dc:creator>
  <cp:lastModifiedBy>Windows Kullanıcısı</cp:lastModifiedBy>
  <cp:revision>2</cp:revision>
  <dcterms:created xsi:type="dcterms:W3CDTF">2019-01-31T12:17:00Z</dcterms:created>
  <dcterms:modified xsi:type="dcterms:W3CDTF">2019-01-31T12:17:00Z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2013-11-28T00:00:00Z</vt:filetime>
  </property>
  <property fmtid="{D5CDD505-2E9C-101B-9397-08002B2CF9AE}" pid="3" name="Creator">
    <vt:lpwstr>Microsoft® Word 2010</vt:lpwstr>
  </property>
  <property fmtid="{D5CDD505-2E9C-101B-9397-08002B2CF9AE}" pid="4" name="LastSaved">
    <vt:filetime>2019-01-31T00:00:00Z</vt:filetime>
  </property>
</Properties>
</file>